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14" w:rsidRDefault="00917014" w:rsidP="00917014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19920641" r:id="rId5"/>
        </w:pict>
      </w:r>
      <w:r>
        <w:rPr>
          <w:b/>
          <w:szCs w:val="28"/>
        </w:rPr>
        <w:t>УКРАЇНА</w:t>
      </w:r>
    </w:p>
    <w:p w:rsidR="00917014" w:rsidRDefault="00917014" w:rsidP="0091701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17014" w:rsidRDefault="00917014" w:rsidP="0091701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17014" w:rsidRDefault="00917014" w:rsidP="00917014">
      <w:pPr>
        <w:jc w:val="center"/>
        <w:rPr>
          <w:rFonts w:ascii="Arial" w:hAnsi="Arial"/>
          <w:sz w:val="14"/>
          <w:szCs w:val="14"/>
        </w:rPr>
      </w:pPr>
    </w:p>
    <w:p w:rsidR="00917014" w:rsidRDefault="00917014" w:rsidP="00917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17014" w:rsidRDefault="00917014" w:rsidP="00917014">
      <w:pPr>
        <w:rPr>
          <w:sz w:val="24"/>
          <w:lang w:eastAsia="uk-UA"/>
        </w:rPr>
      </w:pPr>
    </w:p>
    <w:p w:rsidR="00917014" w:rsidRDefault="00917014" w:rsidP="00917014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20.07.2022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  № 93/2022-рв</w:t>
      </w:r>
    </w:p>
    <w:p w:rsidR="00917014" w:rsidRDefault="00917014" w:rsidP="00917014">
      <w:pPr>
        <w:jc w:val="both"/>
        <w:rPr>
          <w:sz w:val="24"/>
        </w:rPr>
      </w:pPr>
    </w:p>
    <w:p w:rsidR="00917014" w:rsidRDefault="00917014" w:rsidP="00917014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</w:p>
    <w:p w:rsidR="00917014" w:rsidRDefault="00917014" w:rsidP="00917014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О.О.</w:t>
      </w:r>
    </w:p>
    <w:p w:rsidR="00917014" w:rsidRDefault="00917014" w:rsidP="00917014">
      <w:pPr>
        <w:jc w:val="both"/>
        <w:rPr>
          <w:sz w:val="22"/>
          <w:szCs w:val="22"/>
        </w:rPr>
      </w:pPr>
    </w:p>
    <w:p w:rsidR="00917014" w:rsidRDefault="00917014" w:rsidP="00917014">
      <w:pPr>
        <w:ind w:firstLine="708"/>
        <w:jc w:val="both"/>
        <w:rPr>
          <w:szCs w:val="28"/>
        </w:rPr>
      </w:pP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самоврядування», абзацу другого пункту 6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доповненнями, вісімнадцятої сесії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 від 23 грудня 2021 року № 18/1208 «Про встановлення надбавок, преміювання та виплату матеріальних </w:t>
      </w:r>
      <w:proofErr w:type="spellStart"/>
      <w:r>
        <w:rPr>
          <w:szCs w:val="28"/>
        </w:rPr>
        <w:t>допомог</w:t>
      </w:r>
      <w:proofErr w:type="spellEnd"/>
      <w:r>
        <w:rPr>
          <w:szCs w:val="28"/>
        </w:rPr>
        <w:t xml:space="preserve"> міському голові </w:t>
      </w:r>
      <w:proofErr w:type="spellStart"/>
      <w:r>
        <w:rPr>
          <w:szCs w:val="28"/>
        </w:rPr>
        <w:t>Супрунюку</w:t>
      </w:r>
      <w:proofErr w:type="spellEnd"/>
      <w:r>
        <w:rPr>
          <w:szCs w:val="28"/>
        </w:rPr>
        <w:t xml:space="preserve"> О.О.»:</w:t>
      </w:r>
    </w:p>
    <w:p w:rsidR="00917014" w:rsidRDefault="00917014" w:rsidP="00917014">
      <w:pPr>
        <w:ind w:firstLine="708"/>
        <w:jc w:val="both"/>
        <w:rPr>
          <w:szCs w:val="28"/>
        </w:rPr>
      </w:pP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відпустку: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>1.1. за робочий рік від 05 червня 2020 року до 04 червня 2021 року терміном 01  календарний день 25 липня 2022 року;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>1.2. за робочий рік від 05 червня 2021 року до 04 червня 2022 року терміном 02 календарних дні від  26 липня до 27 липня 2022 року включно.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від 28 липня 2022 року.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ради: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>2.1. здійснити оплату за час в</w:t>
      </w:r>
      <w:r>
        <w:rPr>
          <w:bCs/>
          <w:szCs w:val="28"/>
        </w:rPr>
        <w:t xml:space="preserve">ідпусток, </w:t>
      </w:r>
      <w:r>
        <w:rPr>
          <w:szCs w:val="28"/>
        </w:rPr>
        <w:t>у порядку та розмірах, відповідно до вимог чинного законодавства;</w:t>
      </w:r>
    </w:p>
    <w:p w:rsidR="00917014" w:rsidRDefault="00917014" w:rsidP="00917014">
      <w:pPr>
        <w:ind w:firstLine="708"/>
        <w:jc w:val="both"/>
        <w:rPr>
          <w:szCs w:val="28"/>
        </w:rPr>
      </w:pPr>
      <w:r>
        <w:rPr>
          <w:szCs w:val="28"/>
        </w:rPr>
        <w:t>2.2. виплатити матеріальну допомогу на оздоровлення у розмірі середньомісячної заробітної плати у межах затвердженого фонду оплати праці на 2022 рік.</w:t>
      </w:r>
    </w:p>
    <w:p w:rsidR="00917014" w:rsidRDefault="00917014" w:rsidP="00917014">
      <w:pPr>
        <w:ind w:right="-7"/>
        <w:jc w:val="both"/>
        <w:rPr>
          <w:szCs w:val="28"/>
        </w:rPr>
      </w:pPr>
    </w:p>
    <w:p w:rsidR="00917014" w:rsidRDefault="00917014" w:rsidP="00917014">
      <w:pPr>
        <w:jc w:val="center"/>
        <w:rPr>
          <w:b/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Олександр СУПРУНЮК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14"/>
    <w:rsid w:val="006D59F4"/>
    <w:rsid w:val="00917014"/>
    <w:rsid w:val="009B510A"/>
    <w:rsid w:val="00ED7C45"/>
    <w:rsid w:val="00F7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2022-07-21T11:57:00Z</dcterms:created>
  <dcterms:modified xsi:type="dcterms:W3CDTF">2022-07-21T11:58:00Z</dcterms:modified>
</cp:coreProperties>
</file>